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43B5" w14:textId="77777777" w:rsidR="00DC2E1D" w:rsidRPr="005F674B" w:rsidRDefault="00DC2E1D" w:rsidP="00DC2E1D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</w:pPr>
      <w:r w:rsidRPr="005F674B"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  <w:t>SPECYFIKACJA TECHNICZNA WYKONANIA I ODBIORU ROBÓT</w:t>
      </w:r>
    </w:p>
    <w:p w14:paraId="07A83F4A" w14:textId="77777777" w:rsidR="00EB5644" w:rsidRPr="009361B3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9361B3"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14:paraId="5C90A6C3" w14:textId="77777777" w:rsidR="003017B5" w:rsidRPr="009361B3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14:paraId="345A7F7A" w14:textId="77777777" w:rsidR="003017B5" w:rsidRPr="009361B3" w:rsidRDefault="003017B5" w:rsidP="002C7480">
      <w:pPr>
        <w:spacing w:after="0" w:line="240" w:lineRule="auto"/>
        <w:jc w:val="both"/>
        <w:rPr>
          <w:rFonts w:ascii="Arial" w:hAnsi="Arial" w:cs="Arial"/>
          <w:b/>
          <w:color w:val="00B050"/>
          <w:lang w:eastAsia="pl-PL"/>
        </w:rPr>
      </w:pPr>
      <w:r w:rsidRPr="009361B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  <w:r w:rsidR="00EE2431" w:rsidRPr="00EE2431">
        <w:rPr>
          <w:rFonts w:ascii="Arial" w:eastAsia="Times New Roman" w:hAnsi="Arial" w:cs="Arial"/>
          <w:bCs/>
          <w:lang w:eastAsia="pl-PL"/>
        </w:rPr>
        <w:t>Remont</w:t>
      </w:r>
      <w:r w:rsidR="00EE2431"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 w:rsidR="00EE2431" w:rsidRPr="00EE2431">
        <w:rPr>
          <w:rFonts w:ascii="Arial" w:eastAsia="Times New Roman" w:hAnsi="Arial" w:cs="Arial"/>
          <w:bCs/>
          <w:lang w:eastAsia="pl-PL"/>
        </w:rPr>
        <w:t>sal</w:t>
      </w:r>
      <w:proofErr w:type="spellEnd"/>
      <w:r w:rsidR="00EE2431">
        <w:rPr>
          <w:rFonts w:ascii="Arial" w:eastAsia="Times New Roman" w:hAnsi="Arial" w:cs="Arial"/>
          <w:bCs/>
          <w:lang w:eastAsia="pl-PL"/>
        </w:rPr>
        <w:t xml:space="preserve"> </w:t>
      </w:r>
      <w:r w:rsidR="00EE2431" w:rsidRPr="00EE2431">
        <w:rPr>
          <w:rFonts w:ascii="Arial" w:eastAsia="Times New Roman" w:hAnsi="Arial" w:cs="Arial"/>
          <w:bCs/>
          <w:lang w:eastAsia="pl-PL"/>
        </w:rPr>
        <w:t xml:space="preserve">dydaktycznych </w:t>
      </w:r>
      <w:r w:rsidR="000D2C96" w:rsidRPr="000D2C96">
        <w:rPr>
          <w:rFonts w:ascii="Arial" w:eastAsia="Times New Roman" w:hAnsi="Arial" w:cs="Arial"/>
          <w:bCs/>
          <w:lang w:eastAsia="pl-PL"/>
        </w:rPr>
        <w:t>507, 512, 513, 518</w:t>
      </w:r>
      <w:r w:rsidR="00EE2431" w:rsidRPr="00EE2431">
        <w:rPr>
          <w:rFonts w:ascii="Arial" w:eastAsia="Times New Roman" w:hAnsi="Arial" w:cs="Arial"/>
          <w:bCs/>
          <w:lang w:eastAsia="pl-PL"/>
        </w:rPr>
        <w:t xml:space="preserve"> w Budynk</w:t>
      </w:r>
      <w:r w:rsidR="00EE2431">
        <w:rPr>
          <w:rFonts w:ascii="Arial" w:eastAsia="Times New Roman" w:hAnsi="Arial" w:cs="Arial"/>
          <w:bCs/>
          <w:lang w:eastAsia="pl-PL"/>
        </w:rPr>
        <w:t>u</w:t>
      </w:r>
      <w:r w:rsidR="00EE2431" w:rsidRPr="00EE2431">
        <w:rPr>
          <w:rFonts w:ascii="Arial" w:eastAsia="Times New Roman" w:hAnsi="Arial" w:cs="Arial"/>
          <w:bCs/>
          <w:lang w:eastAsia="pl-PL"/>
        </w:rPr>
        <w:t xml:space="preserve"> D, </w:t>
      </w:r>
      <w:r w:rsidR="00EE2431">
        <w:rPr>
          <w:rFonts w:ascii="Arial" w:eastAsia="Times New Roman" w:hAnsi="Arial" w:cs="Arial"/>
          <w:bCs/>
          <w:lang w:eastAsia="pl-PL"/>
        </w:rPr>
        <w:br/>
      </w:r>
      <w:r w:rsidR="00EE2431" w:rsidRPr="00EE2431">
        <w:rPr>
          <w:rFonts w:ascii="Arial" w:eastAsia="Times New Roman" w:hAnsi="Arial" w:cs="Arial"/>
          <w:bCs/>
          <w:lang w:eastAsia="pl-PL"/>
        </w:rPr>
        <w:t>ul. Szamarzewskiego 89, Kampus Ogrody, Poznań</w:t>
      </w:r>
      <w:r w:rsidR="00EE2431">
        <w:rPr>
          <w:rFonts w:ascii="Arial" w:eastAsia="Times New Roman" w:hAnsi="Arial" w:cs="Arial"/>
          <w:bCs/>
          <w:lang w:eastAsia="pl-PL"/>
        </w:rPr>
        <w:t xml:space="preserve"> </w:t>
      </w:r>
    </w:p>
    <w:p w14:paraId="0ED92FBC" w14:textId="77777777" w:rsidR="003017B5" w:rsidRPr="009361B3" w:rsidRDefault="003017B5" w:rsidP="003017B5">
      <w:pPr>
        <w:tabs>
          <w:tab w:val="left" w:pos="7380"/>
        </w:tabs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9361B3">
        <w:rPr>
          <w:rFonts w:ascii="Arial" w:hAnsi="Arial" w:cs="Arial"/>
          <w:b/>
          <w:lang w:eastAsia="pl-PL"/>
        </w:rPr>
        <w:tab/>
      </w:r>
    </w:p>
    <w:p w14:paraId="3D08EC8E" w14:textId="77777777" w:rsidR="003017B5" w:rsidRPr="009361B3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14:paraId="1A67D257" w14:textId="77777777" w:rsidR="002D1E61" w:rsidRPr="009361B3" w:rsidRDefault="002D1E61" w:rsidP="002D1E6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</w:p>
    <w:p w14:paraId="1BFD036A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demontaż istniejącej instalacji elektrycznej, </w:t>
      </w:r>
    </w:p>
    <w:p w14:paraId="5478A8A3" w14:textId="1EA771CC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>wykonanie nowej instalacji oświetleniowej</w:t>
      </w:r>
      <w:r>
        <w:rPr>
          <w:rFonts w:ascii="Arial" w:eastAsia="Times New Roman" w:hAnsi="Arial" w:cs="Arial"/>
          <w:bCs/>
          <w:lang w:eastAsia="pl-PL"/>
        </w:rPr>
        <w:t xml:space="preserve"> wraz z lampami LED i osprzętem</w:t>
      </w:r>
      <w:r w:rsidR="00CF3F8F">
        <w:rPr>
          <w:rFonts w:ascii="Arial" w:eastAsia="Times New Roman" w:hAnsi="Arial" w:cs="Arial"/>
          <w:bCs/>
          <w:lang w:eastAsia="pl-PL"/>
        </w:rPr>
        <w:t xml:space="preserve"> zastosować regulację natężenia DALI (min. 4 lub </w:t>
      </w:r>
      <w:r w:rsidR="003677B0">
        <w:rPr>
          <w:rFonts w:ascii="Arial" w:eastAsia="Times New Roman" w:hAnsi="Arial" w:cs="Arial"/>
          <w:bCs/>
          <w:lang w:eastAsia="pl-PL"/>
        </w:rPr>
        <w:t>7</w:t>
      </w:r>
      <w:r w:rsidR="00CF3F8F">
        <w:rPr>
          <w:rFonts w:ascii="Arial" w:eastAsia="Times New Roman" w:hAnsi="Arial" w:cs="Arial"/>
          <w:bCs/>
          <w:lang w:eastAsia="pl-PL"/>
        </w:rPr>
        <w:t xml:space="preserve"> scen świetlnych + płynna regulacja MIN-MAX)</w:t>
      </w:r>
      <w:r>
        <w:rPr>
          <w:rFonts w:ascii="Arial" w:eastAsia="Times New Roman" w:hAnsi="Arial" w:cs="Arial"/>
          <w:bCs/>
          <w:lang w:eastAsia="pl-PL"/>
        </w:rPr>
        <w:t>,</w:t>
      </w:r>
    </w:p>
    <w:p w14:paraId="33EA58B8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wykonanie nowej instalacji </w:t>
      </w:r>
      <w:r>
        <w:rPr>
          <w:rFonts w:ascii="Arial" w:eastAsia="Times New Roman" w:hAnsi="Arial" w:cs="Arial"/>
          <w:bCs/>
          <w:lang w:eastAsia="pl-PL"/>
        </w:rPr>
        <w:t xml:space="preserve"> gniazdowej wraz z osprzętem, gniazdami, listwami PCV</w:t>
      </w:r>
    </w:p>
    <w:p w14:paraId="405A6D13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rozbudowa </w:t>
      </w:r>
      <w:r w:rsidRPr="0010264B">
        <w:rPr>
          <w:rFonts w:ascii="Arial" w:eastAsia="Times New Roman" w:hAnsi="Arial" w:cs="Arial"/>
          <w:bCs/>
          <w:lang w:eastAsia="pl-PL"/>
        </w:rPr>
        <w:t>tabli</w:t>
      </w:r>
      <w:r>
        <w:rPr>
          <w:rFonts w:ascii="Arial" w:eastAsia="Times New Roman" w:hAnsi="Arial" w:cs="Arial"/>
          <w:bCs/>
          <w:lang w:eastAsia="pl-PL"/>
        </w:rPr>
        <w:t>c</w:t>
      </w:r>
      <w:r w:rsidR="00DC0A07">
        <w:rPr>
          <w:rFonts w:ascii="Arial" w:eastAsia="Times New Roman" w:hAnsi="Arial" w:cs="Arial"/>
          <w:bCs/>
          <w:lang w:eastAsia="pl-PL"/>
        </w:rPr>
        <w:t>y</w:t>
      </w:r>
      <w:r w:rsidRPr="0010264B">
        <w:rPr>
          <w:rFonts w:ascii="Arial" w:eastAsia="Times New Roman" w:hAnsi="Arial" w:cs="Arial"/>
          <w:bCs/>
          <w:lang w:eastAsia="pl-PL"/>
        </w:rPr>
        <w:t xml:space="preserve"> rozdzielcz</w:t>
      </w:r>
      <w:r w:rsidR="00DC0A07">
        <w:rPr>
          <w:rFonts w:ascii="Arial" w:eastAsia="Times New Roman" w:hAnsi="Arial" w:cs="Arial"/>
          <w:bCs/>
          <w:lang w:eastAsia="pl-PL"/>
        </w:rPr>
        <w:t>ej</w:t>
      </w:r>
      <w:r>
        <w:rPr>
          <w:rFonts w:ascii="Arial" w:eastAsia="Times New Roman" w:hAnsi="Arial" w:cs="Arial"/>
          <w:bCs/>
          <w:lang w:eastAsia="pl-PL"/>
        </w:rPr>
        <w:t xml:space="preserve"> – nowa aparatura </w:t>
      </w:r>
    </w:p>
    <w:p w14:paraId="681750C2" w14:textId="77777777" w:rsidR="00DC0A07" w:rsidRDefault="00DC0A07" w:rsidP="00BD399F">
      <w:pPr>
        <w:pStyle w:val="Akapitzlist"/>
        <w:numPr>
          <w:ilvl w:val="0"/>
          <w:numId w:val="10"/>
        </w:numPr>
        <w:spacing w:after="0" w:line="240" w:lineRule="auto"/>
        <w:ind w:left="709"/>
        <w:jc w:val="both"/>
        <w:rPr>
          <w:rFonts w:ascii="Arial" w:eastAsia="Times New Roman" w:hAnsi="Arial" w:cs="Arial"/>
          <w:bCs/>
          <w:lang w:eastAsia="pl-PL"/>
        </w:rPr>
      </w:pPr>
      <w:r w:rsidRPr="00DC0A07">
        <w:rPr>
          <w:rFonts w:ascii="Arial" w:eastAsia="Times New Roman" w:hAnsi="Arial" w:cs="Arial"/>
          <w:bCs/>
          <w:lang w:eastAsia="pl-PL"/>
        </w:rPr>
        <w:t xml:space="preserve">montaż </w:t>
      </w:r>
      <w:r w:rsidR="00CF3F8F">
        <w:rPr>
          <w:rFonts w:ascii="Arial" w:eastAsia="Times New Roman" w:hAnsi="Arial" w:cs="Arial"/>
          <w:bCs/>
          <w:lang w:eastAsia="pl-PL"/>
        </w:rPr>
        <w:t xml:space="preserve">nowej </w:t>
      </w:r>
      <w:r w:rsidRPr="00DC0A07">
        <w:rPr>
          <w:rFonts w:ascii="Arial" w:eastAsia="Times New Roman" w:hAnsi="Arial" w:cs="Arial"/>
          <w:bCs/>
          <w:lang w:eastAsia="pl-PL"/>
        </w:rPr>
        <w:t>rozdzielnicy piętrowej TR.</w:t>
      </w:r>
      <w:r w:rsidR="00CF3F8F">
        <w:rPr>
          <w:rFonts w:ascii="Arial" w:eastAsia="Times New Roman" w:hAnsi="Arial" w:cs="Arial"/>
          <w:bCs/>
          <w:lang w:eastAsia="pl-PL"/>
        </w:rPr>
        <w:t>5</w:t>
      </w:r>
      <w:r w:rsidRPr="00DC0A07">
        <w:rPr>
          <w:rFonts w:ascii="Arial" w:eastAsia="Times New Roman" w:hAnsi="Arial" w:cs="Arial"/>
          <w:bCs/>
          <w:lang w:eastAsia="pl-PL"/>
        </w:rPr>
        <w:t xml:space="preserve"> wraz z wyposażeniem </w:t>
      </w:r>
      <w:r>
        <w:rPr>
          <w:rFonts w:ascii="Arial" w:eastAsia="Times New Roman" w:hAnsi="Arial" w:cs="Arial"/>
          <w:bCs/>
          <w:lang w:eastAsia="pl-PL"/>
        </w:rPr>
        <w:t xml:space="preserve">(6x24 </w:t>
      </w:r>
      <w:proofErr w:type="spellStart"/>
      <w:r>
        <w:rPr>
          <w:rFonts w:ascii="Arial" w:eastAsia="Times New Roman" w:hAnsi="Arial" w:cs="Arial"/>
          <w:bCs/>
          <w:lang w:eastAsia="pl-PL"/>
        </w:rPr>
        <w:t>mod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) </w:t>
      </w:r>
      <w:r w:rsidRPr="00DC0A07">
        <w:rPr>
          <w:rFonts w:ascii="Arial" w:eastAsia="Times New Roman" w:hAnsi="Arial" w:cs="Arial"/>
          <w:bCs/>
          <w:lang w:eastAsia="pl-PL"/>
        </w:rPr>
        <w:t>m.in:, wyłącznik główny, ochronniki przeciwprzepięciowe, kontrola faz,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DC0A07">
        <w:rPr>
          <w:rFonts w:ascii="Arial" w:eastAsia="Times New Roman" w:hAnsi="Arial" w:cs="Arial"/>
          <w:bCs/>
          <w:lang w:eastAsia="pl-PL"/>
        </w:rPr>
        <w:t xml:space="preserve">zabezpieczenia różnicowoprądowe, zabezpieczenia nadprądowe </w:t>
      </w:r>
      <w:r>
        <w:rPr>
          <w:rFonts w:ascii="Arial" w:eastAsia="Times New Roman" w:hAnsi="Arial" w:cs="Arial"/>
          <w:bCs/>
          <w:lang w:eastAsia="pl-PL"/>
        </w:rPr>
        <w:t xml:space="preserve">(dla </w:t>
      </w:r>
      <w:proofErr w:type="spellStart"/>
      <w:r>
        <w:rPr>
          <w:rFonts w:ascii="Arial" w:eastAsia="Times New Roman" w:hAnsi="Arial" w:cs="Arial"/>
          <w:bCs/>
          <w:lang w:eastAsia="pl-PL"/>
        </w:rPr>
        <w:t>istn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., nowych obwodów i rezerwa). </w:t>
      </w:r>
      <w:r w:rsidRPr="00CF3F8F">
        <w:rPr>
          <w:rFonts w:ascii="Arial" w:eastAsia="Times New Roman" w:hAnsi="Arial" w:cs="Arial"/>
          <w:b/>
          <w:bCs/>
          <w:lang w:eastAsia="pl-PL"/>
        </w:rPr>
        <w:t>Schemat uzgodnić na etapie realizacji z inspektorem Sekcji Remontów</w:t>
      </w:r>
      <w:r>
        <w:rPr>
          <w:rFonts w:ascii="Arial" w:eastAsia="Times New Roman" w:hAnsi="Arial" w:cs="Arial"/>
          <w:bCs/>
          <w:lang w:eastAsia="pl-PL"/>
        </w:rPr>
        <w:t>,</w:t>
      </w:r>
    </w:p>
    <w:p w14:paraId="61822107" w14:textId="77777777" w:rsidR="00DC0A07" w:rsidRPr="00DC0A07" w:rsidRDefault="00DC0A07" w:rsidP="00BD399F">
      <w:pPr>
        <w:pStyle w:val="Akapitzlist"/>
        <w:numPr>
          <w:ilvl w:val="0"/>
          <w:numId w:val="10"/>
        </w:numPr>
        <w:spacing w:after="0" w:line="240" w:lineRule="auto"/>
        <w:ind w:left="709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doprowadzenie WLZ z RG do nowej tablicy rozdzielczej</w:t>
      </w:r>
    </w:p>
    <w:p w14:paraId="583A01BA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montaż nowego osprzętu: łączniki, gniazda – seria np. Kontakt Simon 54 Premium lub równoważne </w:t>
      </w:r>
    </w:p>
    <w:p w14:paraId="446123E5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przełożenie kolidującego okablowania do projektorów</w:t>
      </w:r>
    </w:p>
    <w:p w14:paraId="5DAAF489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usunięcie ewentualnych kolizji instalacji</w:t>
      </w:r>
      <w:r w:rsidR="00E22379">
        <w:rPr>
          <w:rFonts w:ascii="Arial" w:eastAsia="Times New Roman" w:hAnsi="Arial" w:cs="Arial"/>
          <w:bCs/>
          <w:lang w:eastAsia="pl-PL"/>
        </w:rPr>
        <w:t xml:space="preserve"> oraz wkucie w ścianę istniejących </w:t>
      </w:r>
      <w:r w:rsidR="00CF3F8F">
        <w:rPr>
          <w:rFonts w:ascii="Arial" w:eastAsia="Times New Roman" w:hAnsi="Arial" w:cs="Arial"/>
          <w:bCs/>
          <w:lang w:eastAsia="pl-PL"/>
        </w:rPr>
        <w:t xml:space="preserve">przewodów w </w:t>
      </w:r>
      <w:r w:rsidR="00E22379">
        <w:rPr>
          <w:rFonts w:ascii="Arial" w:eastAsia="Times New Roman" w:hAnsi="Arial" w:cs="Arial"/>
          <w:bCs/>
          <w:lang w:eastAsia="pl-PL"/>
        </w:rPr>
        <w:t>list</w:t>
      </w:r>
      <w:r w:rsidR="00CF3F8F">
        <w:rPr>
          <w:rFonts w:ascii="Arial" w:eastAsia="Times New Roman" w:hAnsi="Arial" w:cs="Arial"/>
          <w:bCs/>
          <w:lang w:eastAsia="pl-PL"/>
        </w:rPr>
        <w:t>wach</w:t>
      </w:r>
    </w:p>
    <w:p w14:paraId="02741EA4" w14:textId="77777777" w:rsidR="00E22379" w:rsidRDefault="00E22379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zasilanie i sterowanie rolet okiennych</w:t>
      </w:r>
      <w:r w:rsidR="00CF3F8F">
        <w:rPr>
          <w:rFonts w:ascii="Arial" w:eastAsia="Times New Roman" w:hAnsi="Arial" w:cs="Arial"/>
          <w:bCs/>
          <w:lang w:eastAsia="pl-PL"/>
        </w:rPr>
        <w:t xml:space="preserve"> – sposób sterowania do uzgodnienia na etapie realizacji</w:t>
      </w:r>
    </w:p>
    <w:p w14:paraId="3BC81826" w14:textId="77777777" w:rsidR="00CF3F8F" w:rsidRPr="00CF3F8F" w:rsidRDefault="00CF3F8F" w:rsidP="00CF3F8F">
      <w:pPr>
        <w:pStyle w:val="Akapitzlist"/>
        <w:numPr>
          <w:ilvl w:val="0"/>
          <w:numId w:val="10"/>
        </w:numPr>
        <w:spacing w:after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zasilanie klimatyzacji</w:t>
      </w:r>
    </w:p>
    <w:p w14:paraId="065347D9" w14:textId="77777777" w:rsidR="00E22379" w:rsidRPr="00E22379" w:rsidRDefault="00E22379" w:rsidP="00E2237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rozprowadzenie instalacji głośnikowej oraz AV z biurka do TV na ścianie</w:t>
      </w:r>
      <w:r w:rsidR="00CF3F8F">
        <w:rPr>
          <w:rFonts w:ascii="Arial" w:eastAsia="Times New Roman" w:hAnsi="Arial" w:cs="Arial"/>
          <w:bCs/>
          <w:lang w:eastAsia="pl-PL"/>
        </w:rPr>
        <w:t xml:space="preserve"> i projektora na suficie</w:t>
      </w:r>
    </w:p>
    <w:p w14:paraId="43F7F260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malowanie.</w:t>
      </w:r>
    </w:p>
    <w:p w14:paraId="1A1A1C9A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B49B2">
        <w:rPr>
          <w:rFonts w:ascii="Arial" w:eastAsia="Times New Roman" w:hAnsi="Arial" w:cs="Arial"/>
          <w:bCs/>
          <w:lang w:eastAsia="pl-PL"/>
        </w:rPr>
        <w:t>podłączenie i uruchomienie nowej instalacji,</w:t>
      </w:r>
    </w:p>
    <w:p w14:paraId="76C7FD9C" w14:textId="77777777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2C06B1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i pomiarów oświetlenia, </w:t>
      </w:r>
    </w:p>
    <w:p w14:paraId="71593651" w14:textId="77777777" w:rsidR="00EE2431" w:rsidRPr="002C06B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</w:t>
      </w:r>
      <w:r w:rsidRPr="002C06B1">
        <w:rPr>
          <w:rFonts w:ascii="Arial" w:eastAsia="Times New Roman" w:hAnsi="Arial" w:cs="Arial"/>
          <w:bCs/>
          <w:lang w:eastAsia="pl-PL"/>
        </w:rPr>
        <w:t>dokumentacji powykonawczej,</w:t>
      </w:r>
    </w:p>
    <w:p w14:paraId="0685A9F4" w14:textId="7EB1A46F"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zamówienia.</w:t>
      </w:r>
    </w:p>
    <w:p w14:paraId="57F459FA" w14:textId="455A3EA5" w:rsidR="0047292B" w:rsidRDefault="0047292B" w:rsidP="0047292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Standard wykonania remontu i zastosowanego osprzętu jak w Sali nr 307, w której remont wykonano w 2025 roku</w:t>
      </w:r>
      <w:r w:rsidR="00FF71BD">
        <w:rPr>
          <w:rFonts w:ascii="Arial" w:hAnsi="Arial" w:cs="Arial"/>
        </w:rPr>
        <w:t xml:space="preserve"> </w:t>
      </w:r>
      <w:proofErr w:type="spellStart"/>
      <w:r w:rsidR="00FF71BD">
        <w:rPr>
          <w:rFonts w:ascii="Arial" w:hAnsi="Arial" w:cs="Arial"/>
        </w:rPr>
        <w:t>tj</w:t>
      </w:r>
      <w:proofErr w:type="spellEnd"/>
      <w:r w:rsidR="00FF71BD">
        <w:rPr>
          <w:rFonts w:ascii="Arial" w:hAnsi="Arial" w:cs="Arial"/>
        </w:rPr>
        <w:t>:</w:t>
      </w:r>
    </w:p>
    <w:p w14:paraId="50D5B81A" w14:textId="6F5A4598" w:rsidR="00175601" w:rsidRDefault="00175601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4737D57F" w14:textId="4053A015" w:rsidR="003677B0" w:rsidRDefault="003677B0" w:rsidP="00E6030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OPRAWA 1</w:t>
      </w:r>
      <w:r>
        <w:rPr>
          <w:rFonts w:ascii="Arial" w:hAnsi="Arial" w:cs="Arial"/>
        </w:rPr>
        <w:t xml:space="preserve"> - Np. Poker Q LS LED 1692mm AS 78W 10380lm 840 LNS Biały DALI TH5</w:t>
      </w:r>
    </w:p>
    <w:p w14:paraId="3DC5F3B1" w14:textId="2C4D0BB5" w:rsidR="003677B0" w:rsidRPr="00FF71BD" w:rsidRDefault="003677B0" w:rsidP="00FF71BD">
      <w:pPr>
        <w:jc w:val="both"/>
        <w:rPr>
          <w:rFonts w:ascii="Arial" w:hAnsi="Arial" w:cs="Arial"/>
          <w:sz w:val="20"/>
          <w:szCs w:val="20"/>
        </w:rPr>
      </w:pPr>
      <w:r w:rsidRPr="00FF71BD">
        <w:rPr>
          <w:rFonts w:ascii="Arial" w:hAnsi="Arial" w:cs="Arial"/>
          <w:sz w:val="20"/>
          <w:szCs w:val="20"/>
        </w:rPr>
        <w:t>Oprawa oświetleniowa LED posiadająca bezpośredni DI rozsył światła, podział światła asymetryczny. Materiał obudowy blacha stalowa w kolorze biały. Elementem układu optycznego są soczewki. Oprawa wykorzystuje źródła światła BIN LED o temperaturze barwowej 4000K. Możliwość tworzenia linii świetlnych. Całkowita moc oprawy max. 78W. Zasilacz elektroniczny ze sterowaniem DALI. Zasilacze posiadają wbudowane zabezpieczenia przeciwzwarciowe, przeciwprzepięciowe oraz termiczne. Klasa ochronności: I. Strumień świetlny nie niżej niż 10380lm, skuteczność świetlna nie niższą niż 133 lm/W, poziom spadku strumienia świetlnego i degradacja źródeł światła co najmniej L80B10 przy żywotności &gt; 100000 h. Poziom oddawania barw co najmniej CRI 80. Stopień ochrony IP20. Montaż uniwersalny. Wymiary oprawy: Długość = 1692mm , szerokość = 74mm , wysokość = 54mm.</w:t>
      </w:r>
    </w:p>
    <w:p w14:paraId="6E22B1B4" w14:textId="77777777" w:rsidR="003677B0" w:rsidRDefault="003677B0" w:rsidP="003677B0">
      <w:pPr>
        <w:rPr>
          <w:rFonts w:ascii="Arial" w:hAnsi="Arial" w:cs="Arial"/>
        </w:rPr>
      </w:pPr>
    </w:p>
    <w:p w14:paraId="44082F84" w14:textId="77777777" w:rsidR="003677B0" w:rsidRDefault="003677B0" w:rsidP="003677B0">
      <w:pPr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 xml:space="preserve"> </w:t>
      </w:r>
    </w:p>
    <w:p w14:paraId="5325ABC3" w14:textId="2484779C" w:rsidR="003677B0" w:rsidRDefault="003677B0" w:rsidP="00E6030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OPRAWA 2</w:t>
      </w:r>
      <w:r w:rsidR="00162B79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</w:rPr>
        <w:t>np. VIP LED 1455 49W 7053lm 840 OPAL Biały DALI</w:t>
      </w:r>
    </w:p>
    <w:p w14:paraId="68464B57" w14:textId="44854CA3" w:rsidR="003677B0" w:rsidRPr="00E60308" w:rsidRDefault="003677B0" w:rsidP="00E60308">
      <w:pPr>
        <w:jc w:val="both"/>
        <w:rPr>
          <w:rFonts w:ascii="Arial" w:hAnsi="Arial" w:cs="Arial"/>
          <w:sz w:val="20"/>
          <w:szCs w:val="20"/>
        </w:rPr>
      </w:pPr>
      <w:r w:rsidRPr="00E60308">
        <w:rPr>
          <w:rFonts w:ascii="Arial" w:hAnsi="Arial" w:cs="Arial"/>
          <w:sz w:val="20"/>
          <w:szCs w:val="20"/>
        </w:rPr>
        <w:t xml:space="preserve">Oprawa oświetleniowa LED posiadająca bezpośredni DI rozsył światła, podział światła </w:t>
      </w:r>
      <w:proofErr w:type="spellStart"/>
      <w:r w:rsidRPr="00E60308">
        <w:rPr>
          <w:rFonts w:ascii="Arial" w:hAnsi="Arial" w:cs="Arial"/>
          <w:sz w:val="20"/>
          <w:szCs w:val="20"/>
        </w:rPr>
        <w:t>szerokostrumieniowy</w:t>
      </w:r>
      <w:proofErr w:type="spellEnd"/>
      <w:r w:rsidRPr="00E60308">
        <w:rPr>
          <w:rFonts w:ascii="Arial" w:hAnsi="Arial" w:cs="Arial"/>
          <w:sz w:val="20"/>
          <w:szCs w:val="20"/>
        </w:rPr>
        <w:t xml:space="preserve">. Materiał obudowy aluminium w kolorze szarym z dodatkową strukturą. Elementem układu optycznego jest klosz OPAL. Materiałem, z którego wykonano klosz jest tworzywo sztuczne opalizowane/matowe. Klosz jest biały. </w:t>
      </w:r>
      <w:r w:rsidR="00E60308">
        <w:rPr>
          <w:rFonts w:ascii="Arial" w:hAnsi="Arial" w:cs="Arial"/>
          <w:sz w:val="20"/>
          <w:szCs w:val="20"/>
        </w:rPr>
        <w:t>Ź</w:t>
      </w:r>
      <w:r w:rsidRPr="00E60308">
        <w:rPr>
          <w:rFonts w:ascii="Arial" w:hAnsi="Arial" w:cs="Arial"/>
          <w:sz w:val="20"/>
          <w:szCs w:val="20"/>
        </w:rPr>
        <w:t xml:space="preserve">ródła światła BIN LED o temperaturze barwowej 4000K. Całkowita moc oprawy </w:t>
      </w:r>
      <w:r w:rsidR="00E60308">
        <w:rPr>
          <w:rFonts w:ascii="Arial" w:hAnsi="Arial" w:cs="Arial"/>
          <w:sz w:val="20"/>
          <w:szCs w:val="20"/>
        </w:rPr>
        <w:t xml:space="preserve">max. </w:t>
      </w:r>
      <w:r w:rsidRPr="00E60308">
        <w:rPr>
          <w:rFonts w:ascii="Arial" w:hAnsi="Arial" w:cs="Arial"/>
          <w:sz w:val="20"/>
          <w:szCs w:val="20"/>
        </w:rPr>
        <w:t xml:space="preserve">49W. Zasilacz elektroniczny DALI. Zasilacze posiadają wbudowane zabezpieczenia przeciwzwarciowe, przeciwprzepięciowe oraz termiczne. Klasa ochronności: I. </w:t>
      </w:r>
      <w:r w:rsidR="00E60308">
        <w:rPr>
          <w:rFonts w:ascii="Arial" w:hAnsi="Arial" w:cs="Arial"/>
          <w:sz w:val="20"/>
          <w:szCs w:val="20"/>
        </w:rPr>
        <w:t>S</w:t>
      </w:r>
      <w:r w:rsidRPr="00E60308">
        <w:rPr>
          <w:rFonts w:ascii="Arial" w:hAnsi="Arial" w:cs="Arial"/>
          <w:sz w:val="20"/>
          <w:szCs w:val="20"/>
        </w:rPr>
        <w:t>trumie</w:t>
      </w:r>
      <w:r w:rsidR="00E60308">
        <w:rPr>
          <w:rFonts w:ascii="Arial" w:hAnsi="Arial" w:cs="Arial"/>
          <w:sz w:val="20"/>
          <w:szCs w:val="20"/>
        </w:rPr>
        <w:t>ń</w:t>
      </w:r>
      <w:r w:rsidRPr="00E60308">
        <w:rPr>
          <w:rFonts w:ascii="Arial" w:hAnsi="Arial" w:cs="Arial"/>
          <w:sz w:val="20"/>
          <w:szCs w:val="20"/>
        </w:rPr>
        <w:t xml:space="preserve"> świetlny </w:t>
      </w:r>
      <w:r w:rsidR="00E60308">
        <w:rPr>
          <w:rFonts w:ascii="Arial" w:hAnsi="Arial" w:cs="Arial"/>
          <w:sz w:val="20"/>
          <w:szCs w:val="20"/>
        </w:rPr>
        <w:t xml:space="preserve">min. </w:t>
      </w:r>
      <w:r w:rsidRPr="00E60308">
        <w:rPr>
          <w:rFonts w:ascii="Arial" w:hAnsi="Arial" w:cs="Arial"/>
          <w:sz w:val="20"/>
          <w:szCs w:val="20"/>
        </w:rPr>
        <w:t>7053lm, skutecznoś</w:t>
      </w:r>
      <w:r w:rsidR="00E60308">
        <w:rPr>
          <w:rFonts w:ascii="Arial" w:hAnsi="Arial" w:cs="Arial"/>
          <w:sz w:val="20"/>
          <w:szCs w:val="20"/>
        </w:rPr>
        <w:t>ć</w:t>
      </w:r>
      <w:r w:rsidRPr="00E60308">
        <w:rPr>
          <w:rFonts w:ascii="Arial" w:hAnsi="Arial" w:cs="Arial"/>
          <w:sz w:val="20"/>
          <w:szCs w:val="20"/>
        </w:rPr>
        <w:t xml:space="preserve"> świetln</w:t>
      </w:r>
      <w:r w:rsidR="00E60308">
        <w:rPr>
          <w:rFonts w:ascii="Arial" w:hAnsi="Arial" w:cs="Arial"/>
          <w:sz w:val="20"/>
          <w:szCs w:val="20"/>
        </w:rPr>
        <w:t>a</w:t>
      </w:r>
      <w:r w:rsidRPr="00E60308">
        <w:rPr>
          <w:rFonts w:ascii="Arial" w:hAnsi="Arial" w:cs="Arial"/>
          <w:sz w:val="20"/>
          <w:szCs w:val="20"/>
        </w:rPr>
        <w:t xml:space="preserve"> 144 lm/W</w:t>
      </w:r>
      <w:r w:rsidR="00E60308">
        <w:rPr>
          <w:rFonts w:ascii="Arial" w:hAnsi="Arial" w:cs="Arial"/>
          <w:sz w:val="20"/>
          <w:szCs w:val="20"/>
        </w:rPr>
        <w:t>.</w:t>
      </w:r>
      <w:r w:rsidRPr="00E60308">
        <w:rPr>
          <w:rFonts w:ascii="Arial" w:hAnsi="Arial" w:cs="Arial"/>
          <w:sz w:val="20"/>
          <w:szCs w:val="20"/>
        </w:rPr>
        <w:t xml:space="preserve"> </w:t>
      </w:r>
      <w:r w:rsidR="00E60308">
        <w:rPr>
          <w:rFonts w:ascii="Arial" w:hAnsi="Arial" w:cs="Arial"/>
          <w:sz w:val="20"/>
          <w:szCs w:val="20"/>
        </w:rPr>
        <w:t>P</w:t>
      </w:r>
      <w:r w:rsidRPr="00E60308">
        <w:rPr>
          <w:rFonts w:ascii="Arial" w:hAnsi="Arial" w:cs="Arial"/>
          <w:sz w:val="20"/>
          <w:szCs w:val="20"/>
        </w:rPr>
        <w:t>oziom spadku strumienia świetlnego i degradacj</w:t>
      </w:r>
      <w:r w:rsidR="00E60308">
        <w:rPr>
          <w:rFonts w:ascii="Arial" w:hAnsi="Arial" w:cs="Arial"/>
          <w:sz w:val="20"/>
          <w:szCs w:val="20"/>
        </w:rPr>
        <w:t>a</w:t>
      </w:r>
      <w:r w:rsidRPr="00E60308">
        <w:rPr>
          <w:rFonts w:ascii="Arial" w:hAnsi="Arial" w:cs="Arial"/>
          <w:sz w:val="20"/>
          <w:szCs w:val="20"/>
        </w:rPr>
        <w:t xml:space="preserve"> źródeł światła L80B10 przy żywotności &gt; 100000 h. </w:t>
      </w:r>
      <w:r w:rsidR="00E60308">
        <w:rPr>
          <w:rFonts w:ascii="Arial" w:hAnsi="Arial" w:cs="Arial"/>
          <w:sz w:val="20"/>
          <w:szCs w:val="20"/>
        </w:rPr>
        <w:t>P</w:t>
      </w:r>
      <w:r w:rsidRPr="00E60308">
        <w:rPr>
          <w:rFonts w:ascii="Arial" w:hAnsi="Arial" w:cs="Arial"/>
          <w:sz w:val="20"/>
          <w:szCs w:val="20"/>
        </w:rPr>
        <w:t>oziom oddawania barw CRI 8</w:t>
      </w:r>
      <w:r w:rsidR="00E60308">
        <w:rPr>
          <w:rFonts w:ascii="Arial" w:hAnsi="Arial" w:cs="Arial"/>
          <w:sz w:val="20"/>
          <w:szCs w:val="20"/>
        </w:rPr>
        <w:t>0</w:t>
      </w:r>
      <w:r w:rsidRPr="00E60308">
        <w:rPr>
          <w:rFonts w:ascii="Arial" w:hAnsi="Arial" w:cs="Arial"/>
          <w:sz w:val="20"/>
          <w:szCs w:val="20"/>
        </w:rPr>
        <w:t xml:space="preserve">. </w:t>
      </w:r>
      <w:r w:rsidR="00E60308">
        <w:rPr>
          <w:rFonts w:ascii="Arial" w:hAnsi="Arial" w:cs="Arial"/>
          <w:sz w:val="20"/>
          <w:szCs w:val="20"/>
        </w:rPr>
        <w:t>S</w:t>
      </w:r>
      <w:r w:rsidRPr="00E60308">
        <w:rPr>
          <w:rFonts w:ascii="Arial" w:hAnsi="Arial" w:cs="Arial"/>
          <w:sz w:val="20"/>
          <w:szCs w:val="20"/>
        </w:rPr>
        <w:t>topień ochrony IP20</w:t>
      </w:r>
      <w:r w:rsidR="00E60308">
        <w:rPr>
          <w:rFonts w:ascii="Arial" w:hAnsi="Arial" w:cs="Arial"/>
          <w:sz w:val="20"/>
          <w:szCs w:val="20"/>
        </w:rPr>
        <w:t>,</w:t>
      </w:r>
      <w:r w:rsidRPr="00E60308">
        <w:rPr>
          <w:rFonts w:ascii="Arial" w:hAnsi="Arial" w:cs="Arial"/>
          <w:sz w:val="20"/>
          <w:szCs w:val="20"/>
        </w:rPr>
        <w:t xml:space="preserve"> przystosowan</w:t>
      </w:r>
      <w:r w:rsidR="00E60308">
        <w:rPr>
          <w:rFonts w:ascii="Arial" w:hAnsi="Arial" w:cs="Arial"/>
          <w:sz w:val="20"/>
          <w:szCs w:val="20"/>
        </w:rPr>
        <w:t>ie</w:t>
      </w:r>
      <w:r w:rsidRPr="00E60308">
        <w:rPr>
          <w:rFonts w:ascii="Arial" w:hAnsi="Arial" w:cs="Arial"/>
          <w:sz w:val="20"/>
          <w:szCs w:val="20"/>
        </w:rPr>
        <w:t xml:space="preserve"> jest do pracy w zakresie temperatur -15 ... 40 °C. Montaż uniwersalny. Wymiary oprawy wynoszą: L = 1455mm W = 65mm H = 65mm.</w:t>
      </w:r>
    </w:p>
    <w:p w14:paraId="0A64806D" w14:textId="5BFD3D8B" w:rsidR="003677B0" w:rsidRDefault="003677B0" w:rsidP="00E6030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STEROWANIE W POM. 507</w:t>
      </w:r>
      <w:r w:rsidR="00E60308">
        <w:rPr>
          <w:rFonts w:ascii="Arial" w:hAnsi="Arial" w:cs="Arial"/>
          <w:b/>
          <w:bCs/>
        </w:rPr>
        <w:t>, 512, 513</w:t>
      </w:r>
      <w:r>
        <w:rPr>
          <w:rFonts w:ascii="Arial" w:hAnsi="Arial" w:cs="Arial"/>
          <w:b/>
          <w:bCs/>
        </w:rPr>
        <w:t xml:space="preserve"> Sala wykładowa</w:t>
      </w:r>
    </w:p>
    <w:p w14:paraId="4C9F93DD" w14:textId="77777777" w:rsidR="003677B0" w:rsidRPr="00E60308" w:rsidRDefault="003677B0" w:rsidP="00E60308">
      <w:pPr>
        <w:jc w:val="both"/>
        <w:rPr>
          <w:rFonts w:ascii="Arial" w:hAnsi="Arial" w:cs="Arial"/>
          <w:sz w:val="20"/>
          <w:szCs w:val="20"/>
        </w:rPr>
      </w:pPr>
      <w:r w:rsidRPr="00E60308">
        <w:rPr>
          <w:rFonts w:ascii="Arial" w:hAnsi="Arial" w:cs="Arial"/>
          <w:sz w:val="20"/>
          <w:szCs w:val="20"/>
        </w:rPr>
        <w:t>Sterowanie oświetleniem sali z wykorzystaniem rozproszonego systemu DALI bez sterownika centralnego. Możliwość podziału oświetlenia na maksymalnie 16 grup i zaprogramowania do 16 scen świetlnych oraz indywidualnego ustawienia doświetlenia tablicy. Wybór scen świetlnych i regulacja doświetlenia tablicy z przyciskowego panelu ściennego. Panel wyposażony w diody LED stanu oraz odbiornik podczerwieni do komunikacji z pilotem zdalnego sterowania. Możliwość powielenia funkcji panelu w pilocie zdalnym. System wyposażony w funkcję pamięci stanu oświetlenia po powrocie zasilania.</w:t>
      </w:r>
    </w:p>
    <w:p w14:paraId="62E44442" w14:textId="77777777" w:rsidR="003677B0" w:rsidRDefault="003677B0" w:rsidP="00E6030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STEROWANIE W POM. 518 Pom. biurowe</w:t>
      </w:r>
    </w:p>
    <w:p w14:paraId="6A1B8F69" w14:textId="77777777" w:rsidR="003677B0" w:rsidRPr="00E60308" w:rsidRDefault="003677B0" w:rsidP="00E60308">
      <w:pPr>
        <w:jc w:val="both"/>
        <w:rPr>
          <w:rFonts w:ascii="Arial" w:hAnsi="Arial" w:cs="Arial"/>
          <w:sz w:val="20"/>
          <w:szCs w:val="20"/>
        </w:rPr>
      </w:pPr>
      <w:r w:rsidRPr="00E60308">
        <w:rPr>
          <w:rFonts w:ascii="Arial" w:hAnsi="Arial" w:cs="Arial"/>
          <w:sz w:val="20"/>
          <w:szCs w:val="20"/>
        </w:rPr>
        <w:t>Sterowanie oświetleniem biura z wykorzystaniem lokalnego regulatora DALI bez konieczności stosowania sterownika centralnego. Załączanie i regulacja poziomu światła z panelu ściennego wyposażonego w funkcję pamięci stanu.</w:t>
      </w:r>
    </w:p>
    <w:p w14:paraId="752CC157" w14:textId="510220D0" w:rsidR="003677B0" w:rsidRDefault="003677B0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32049BB5" w14:textId="77777777" w:rsidR="004D4C66" w:rsidRDefault="004D4C66" w:rsidP="004D4C66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 xml:space="preserve">Wszelkie specyfikacje, zestawienia montażowe, opisy i nazwy własne produktów przywołane </w:t>
      </w:r>
      <w:r>
        <w:rPr>
          <w:rFonts w:ascii="Arial" w:eastAsia="Calibri" w:hAnsi="Arial" w:cs="Arial"/>
        </w:rPr>
        <w:t xml:space="preserve">jako przykładowe i </w:t>
      </w:r>
      <w:r w:rsidRPr="0069286B">
        <w:rPr>
          <w:rFonts w:ascii="Arial" w:eastAsia="Calibri" w:hAnsi="Arial" w:cs="Arial"/>
        </w:rPr>
        <w:t>służą określeniu standardu wykonania pożądanego przez Zamawiającego i określeniu właściwości i wymogów technicznych zamontowanych urządzeń.</w:t>
      </w:r>
    </w:p>
    <w:p w14:paraId="75D6358F" w14:textId="77777777" w:rsidR="004D4C66" w:rsidRDefault="004D4C66" w:rsidP="004D4C66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CF3F8F">
        <w:rPr>
          <w:rFonts w:ascii="Arial" w:eastAsia="Times New Roman" w:hAnsi="Arial" w:cs="Arial"/>
          <w:b/>
          <w:bCs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CF3F8F">
        <w:rPr>
          <w:rFonts w:ascii="Arial" w:eastAsia="Times New Roman" w:hAnsi="Arial" w:cs="Arial"/>
          <w:b/>
          <w:bCs/>
          <w:u w:val="single"/>
          <w:lang w:eastAsia="pl-PL"/>
        </w:rPr>
        <w:t>należy najpierw uzgodnić z Zamawiającym - inspektorem nadzoru Sekcji Remontów</w:t>
      </w:r>
      <w:r>
        <w:rPr>
          <w:rFonts w:ascii="Arial" w:eastAsia="Times New Roman" w:hAnsi="Arial" w:cs="Arial"/>
          <w:bCs/>
          <w:lang w:eastAsia="pl-PL"/>
        </w:rPr>
        <w:t>.</w:t>
      </w:r>
    </w:p>
    <w:p w14:paraId="35D1A1BE" w14:textId="77777777" w:rsidR="004D4C66" w:rsidRDefault="004D4C66" w:rsidP="007A3AE2">
      <w:pPr>
        <w:spacing w:after="0"/>
        <w:rPr>
          <w:rFonts w:ascii="Arial" w:eastAsia="Times New Roman" w:hAnsi="Arial" w:cs="Arial"/>
          <w:bCs/>
          <w:u w:val="single"/>
          <w:lang w:eastAsia="pl-PL"/>
        </w:rPr>
      </w:pPr>
    </w:p>
    <w:p w14:paraId="4636B3FD" w14:textId="77777777" w:rsidR="004D4C66" w:rsidRPr="009361B3" w:rsidRDefault="004D4C66" w:rsidP="004D4C66">
      <w:pPr>
        <w:spacing w:after="0"/>
        <w:jc w:val="both"/>
        <w:rPr>
          <w:rFonts w:ascii="Arial" w:eastAsia="Times New Roman" w:hAnsi="Arial" w:cs="Arial"/>
          <w:b/>
          <w:bCs/>
        </w:rPr>
      </w:pPr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14:paraId="3BA3D311" w14:textId="77777777" w:rsidR="004D4C66" w:rsidRPr="009361B3" w:rsidRDefault="004D4C66" w:rsidP="004D4C66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     </w:t>
      </w:r>
    </w:p>
    <w:p w14:paraId="16E50B12" w14:textId="77777777" w:rsidR="00E44DE1" w:rsidRPr="00A45511" w:rsidRDefault="0069286B" w:rsidP="008120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45511">
        <w:rPr>
          <w:rFonts w:ascii="Arial" w:eastAsia="Calibri" w:hAnsi="Arial" w:cs="Arial"/>
          <w:b/>
          <w:bCs/>
          <w:sz w:val="20"/>
          <w:szCs w:val="20"/>
        </w:rPr>
        <w:t>2. 1. Ogólne wymagania dotyczące robót</w:t>
      </w:r>
    </w:p>
    <w:p w14:paraId="6BE6677C" w14:textId="77777777" w:rsidR="0069286B" w:rsidRPr="00A45511" w:rsidRDefault="0069286B" w:rsidP="00E44DE1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jest odpowiedzialny za jakość oraz zgodność robót z </w:t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ustaleniami </w:t>
      </w:r>
      <w:r w:rsidR="00794EA7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Zamawiającym, 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specyfikacją techniczną, przedmiarami robót i obowiązującymi normami. Wszystkie wymiary przed zamówieniem należy sprawdzić na budowie.</w:t>
      </w:r>
    </w:p>
    <w:p w14:paraId="011CF7DD" w14:textId="77777777" w:rsidR="004F1BD0" w:rsidRPr="00A45511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page3"/>
      <w:bookmarkEnd w:id="0"/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3. Wymagania Zamawiającego odnośnie Wykonawcy.</w:t>
      </w:r>
    </w:p>
    <w:p w14:paraId="4F5D777B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Wykonawca musi dysponować następującymi osobami, które będą wykonywać zamówienie:</w:t>
      </w:r>
    </w:p>
    <w:p w14:paraId="4FBD8B3E" w14:textId="77777777" w:rsidR="004D4C66" w:rsidRPr="00A45511" w:rsidRDefault="004D4C66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5939B7F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3.1.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kierownik robót elektrycznych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posiadający uprawnienia budowlane do kierowania robotami budowlanymi bez ograniczeń w specjalności instalacyjnej w zakresie sieci, instalacji i urządzeń elektrycznych i elektroenergetycznych, który jest członkiem właściwej izby samorządu zawodowego.</w:t>
      </w:r>
    </w:p>
    <w:p w14:paraId="7AC12608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EDD0B5F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3.2. uprawnienia elektryczne Grupy 1 w zakresie Eksploatacji:</w:t>
      </w:r>
    </w:p>
    <w:p w14:paraId="610A2F20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14:paraId="5EBEC2E1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urządzenia, instalacje i sieci elektroenergetyczne o napięciu nie wyższym niż 1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kV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57470CED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14:paraId="5BC7BC1C" w14:textId="77777777"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kontrolno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– pomiarowych</w:t>
      </w:r>
    </w:p>
    <w:p w14:paraId="18885A1D" w14:textId="77777777"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F5B924" w14:textId="77777777" w:rsidR="00EE2431" w:rsidRPr="00A45511" w:rsidRDefault="00EE243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CC732C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Informacja o terenie budowy. </w:t>
      </w:r>
    </w:p>
    <w:p w14:paraId="606B1156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robót objętych niniejszą specyfikacją:</w:t>
      </w:r>
    </w:p>
    <w:p w14:paraId="0684EC7C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 uwagi na wykonywanie robót w czynnym obiekcie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należy przestrzegać przepisów BHP oraz przepisów </w:t>
      </w:r>
      <w:proofErr w:type="spellStart"/>
      <w:r w:rsidRPr="00A45511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Poż</w:t>
      </w:r>
      <w:proofErr w:type="spellEnd"/>
      <w:r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70F52A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ma obowiązek sporządzić harmonogram wykonywanych prac oraz uzyskać akceptację przez Zamawiającego.</w:t>
      </w:r>
    </w:p>
    <w:p w14:paraId="6C7A14DC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7F3C80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Zabezpieczenie interesów osób trzecich.</w:t>
      </w:r>
    </w:p>
    <w:p w14:paraId="0640C8A7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14:paraId="7E5E7373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14:paraId="087FF93E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8979BE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Ochrona środowiska.</w:t>
      </w:r>
    </w:p>
    <w:p w14:paraId="25104D09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 miejscu realizacji zamówienia nie mają zastosowania przepisy dotyczące ochrony środowiska.</w:t>
      </w:r>
    </w:p>
    <w:p w14:paraId="7D681208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88ACDA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bezpieczeństwa pracy.</w:t>
      </w:r>
    </w:p>
    <w:p w14:paraId="425BE90F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Rozporządzeniem Ministra Infrastruktury z dnia 23.06.2003r. w sprawie       informacji dotyczącej bezpieczeństwa i ochrony zdrowia oraz</w:t>
      </w:r>
      <w:r w:rsidR="0010264B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planu bezpieczeństwa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ochrony zdrowia wydanym na podstawie art.21a ust.4 ustawy z dnia 7 lipca 1994r.Prawo Budowlane (Dz.U.2003r.nr207 poz.2016 z późniejszymi zmianami) .</w:t>
      </w:r>
    </w:p>
    <w:p w14:paraId="5B08B153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87A4ED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Zaplecze dla potrzeb Wykonawcy.</w:t>
      </w:r>
    </w:p>
    <w:p w14:paraId="29CF07E4" w14:textId="77777777"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 pomieszczenie na magazynowanie drobnych materiałów.</w:t>
      </w:r>
    </w:p>
    <w:p w14:paraId="066E8FF8" w14:textId="77777777"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zapewnia magazynu na kubaturowe materiały Wykonawcy oraz szatni dla pracowników Wykonawcy.</w:t>
      </w:r>
    </w:p>
    <w:p w14:paraId="5A95E446" w14:textId="77777777"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zapewnia odpłatnie Wykonawcy dostęp do mediów.</w:t>
      </w:r>
    </w:p>
    <w:p w14:paraId="436340B3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1B5E2C0" w14:textId="77777777"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dotyczące organizacji ruchu.</w:t>
      </w:r>
    </w:p>
    <w:p w14:paraId="49C8C3C7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umożliwi wjazd na teren posesji oraz miejsca postojowe na parkingu.</w:t>
      </w:r>
    </w:p>
    <w:p w14:paraId="360B95F1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84008F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Zakres robót objętych przedmiotem zamówienia określony jest kategorią robót: </w:t>
      </w:r>
    </w:p>
    <w:p w14:paraId="64166F20" w14:textId="77777777" w:rsidR="007C22E3" w:rsidRPr="00A45511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455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CPV</w:t>
      </w:r>
      <w:r w:rsidRPr="00A4551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45310000-3 – Roboty instalacyjne elektryczne.</w:t>
      </w:r>
    </w:p>
    <w:p w14:paraId="4BB1FE28" w14:textId="77777777"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6703514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Określenia podstawowe.</w:t>
      </w:r>
    </w:p>
    <w:p w14:paraId="19B0ED00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Określenia podstawowe związane bezpośrednio bądź pośrednio z przedmiotem zamówienia zawarte są w:</w:t>
      </w: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3380DD56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Prawa budowlanego i rozporządzeniach do niego, </w:t>
      </w:r>
    </w:p>
    <w:p w14:paraId="71B7F8E4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wyrobach budowlanych i rozporządzeniach do niej, </w:t>
      </w:r>
    </w:p>
    <w:p w14:paraId="39D43C10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ustawy o ochronie zabytków i opiece nad zabytkami i  rozporządzeniach do niej, </w:t>
      </w:r>
    </w:p>
    <w:p w14:paraId="1E1107C2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Prawo geodezyjne i kartograficzne i rozporządzeniach do niej, </w:t>
      </w:r>
    </w:p>
    <w:p w14:paraId="0E635E11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planowaniu i zagospodarowaniu przestrzennym i rozporządzeniach do niej, </w:t>
      </w:r>
    </w:p>
    <w:p w14:paraId="151C7BAF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3 ustawy Prawo o ochronie środowiska i rozporządzeniach do niej,</w:t>
      </w:r>
    </w:p>
    <w:p w14:paraId="00C1A352" w14:textId="77777777"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13 ustawy z dnia 24.08.1991r. o ochronie przeciwpożarowej i rozporządzeniach do niej,</w:t>
      </w:r>
    </w:p>
    <w:p w14:paraId="1FA343DA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6ECB7A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680DF07" w14:textId="77777777" w:rsidR="003017B5" w:rsidRPr="00A45511" w:rsidRDefault="00524752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właściwości wyrobów, robót budowlanych, elektrycznych oraz niezbędne wymagania związane z ich przechowywaniem, warunkami dostawy, składowaniem i kontrolą jakości.</w:t>
      </w:r>
    </w:p>
    <w:p w14:paraId="68F8C74A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14:paraId="2B02411E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Przechowywanie materiałów winno odbywać się zgodnie z zaleceniami producenta, aprobatami techn. czy dokumentacją techniczną wyrobu.</w:t>
      </w:r>
    </w:p>
    <w:p w14:paraId="1088F092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Zmiana materiałów przyjętych w materiałach przetargowych możliwa jest za zgodą Zamawiającego.</w:t>
      </w:r>
    </w:p>
    <w:p w14:paraId="7081CE41" w14:textId="77777777"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D27CD0" w14:textId="77777777" w:rsidR="0069286B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69286B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Materiały.</w:t>
      </w:r>
    </w:p>
    <w:p w14:paraId="2C0B124D" w14:textId="77777777"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Przed przystąpieniem do robót instalacyjnych zakres i sposób wykonania prac, oraz kompletne zestawienie materiałów planowanych do zabudowy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należy najpierw uzgodnić z Zamawiającym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FC9EC8A" w14:textId="77777777"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084386F" w14:textId="77777777"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 tym celu należy wykonać:</w:t>
      </w:r>
    </w:p>
    <w:p w14:paraId="2B75CD0C" w14:textId="77777777" w:rsidR="005A1FC7" w:rsidRPr="00A45511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61480D37" w14:textId="77777777" w:rsidR="005A1FC7" w:rsidRPr="00A45511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Dopiero po  pozytywnym zaopiniowaniu przez Zamawiającego, można dany wyrób budowlany/urządzenie montować na obiekcie.</w:t>
      </w:r>
    </w:p>
    <w:p w14:paraId="242FD83D" w14:textId="77777777" w:rsidR="0069286B" w:rsidRPr="00A455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A876D28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sprzętu i maszyn do wykonania robót objętych niniejszą specyfikacją.</w:t>
      </w:r>
    </w:p>
    <w:p w14:paraId="18737EEF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sprzętu i maszyn do wykonania robót.</w:t>
      </w:r>
    </w:p>
    <w:p w14:paraId="21D963C7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D591AD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10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środków transportu.</w:t>
      </w:r>
    </w:p>
    <w:p w14:paraId="3B425F28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środków transportu, które użyje wykonawca dla wykonania robót.</w:t>
      </w:r>
    </w:p>
    <w:p w14:paraId="7C495C0B" w14:textId="77777777"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55CFC06" w14:textId="77777777"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działań związanych z kontrolą, badaniami oraz odbiorem wyrobów i robót budowlanych, elektrycznych w nawiązaniu do dokumentów odniesienia.</w:t>
      </w:r>
    </w:p>
    <w:p w14:paraId="7B3D268D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odbioru robót mając za podstawę przedmiar, normy i aprobaty techniczne dotyczące wykonania robót wchodzących w zakres zamówienia.</w:t>
      </w:r>
    </w:p>
    <w:p w14:paraId="73FCEE26" w14:textId="77777777" w:rsidR="003017B5" w:rsidRPr="00A455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Gdziekolwiek są w dokumentach przywoływane normy i przepisy będą obowiązywać postanowienia najnowszego wydania lub poprawionego wy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dania powołanych norm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przepisów, o ile w warunkach niniejszego zamówienia nie postanowiono inaczej.</w:t>
      </w:r>
    </w:p>
    <w:p w14:paraId="49491C9E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DBBA22" w14:textId="77777777" w:rsidR="003017B5" w:rsidRPr="00A455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przedmiaru i obmiaru robót.</w:t>
      </w:r>
    </w:p>
    <w:p w14:paraId="4C8070EF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Przedmiar robót zostały sporządzone przez Zamawiającego w oparciu o zasady określone     w przywołanych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przy każdej pozycji przedmiaru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podstawach wyceny.</w:t>
      </w:r>
    </w:p>
    <w:p w14:paraId="76795EB5" w14:textId="77777777" w:rsidR="003017B5" w:rsidRPr="00A455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>zawartymi w przedmiarze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robót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załączonych do Specyfikacji Istotnych Warunków Zamówienia, na podstawie których Wykonawca sporządził kosztorys ofertowy.</w:t>
      </w:r>
    </w:p>
    <w:p w14:paraId="29333673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BC9473" w14:textId="77777777" w:rsidR="003017B5" w:rsidRPr="00A455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odbioru robót objętych niniejszą specyfikacją.</w:t>
      </w:r>
    </w:p>
    <w:p w14:paraId="5997BBDE" w14:textId="77777777"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14:paraId="2D0F276A" w14:textId="77777777" w:rsidR="003017B5" w:rsidRPr="00A455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67D956" w14:textId="77777777" w:rsidR="003017B5" w:rsidRPr="00A455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rozliczenia robót tymczasowych i prac towarzyszących.</w:t>
      </w:r>
    </w:p>
    <w:p w14:paraId="60098B30" w14:textId="77777777" w:rsidR="00E0095B" w:rsidRPr="00A45511" w:rsidRDefault="003017B5" w:rsidP="004D4C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sectPr w:rsidR="00E0095B" w:rsidRPr="00A45511" w:rsidSect="005935B2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40A3A" w14:textId="77777777" w:rsidR="000D5E80" w:rsidRDefault="000D5E80">
      <w:pPr>
        <w:spacing w:after="0" w:line="240" w:lineRule="auto"/>
      </w:pPr>
      <w:r>
        <w:separator/>
      </w:r>
    </w:p>
  </w:endnote>
  <w:endnote w:type="continuationSeparator" w:id="0">
    <w:p w14:paraId="221E9507" w14:textId="77777777" w:rsidR="000D5E80" w:rsidRDefault="000D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4266"/>
      <w:docPartObj>
        <w:docPartGallery w:val="Page Numbers (Bottom of Page)"/>
        <w:docPartUnique/>
      </w:docPartObj>
    </w:sdtPr>
    <w:sdtEndPr/>
    <w:sdtContent>
      <w:p w14:paraId="7886D940" w14:textId="77777777"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14:paraId="68496841" w14:textId="77777777" w:rsidR="006A50FE" w:rsidRDefault="00262E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5CD1" w14:textId="77777777" w:rsidR="000D5E80" w:rsidRDefault="000D5E80">
      <w:pPr>
        <w:spacing w:after="0" w:line="240" w:lineRule="auto"/>
      </w:pPr>
      <w:r>
        <w:separator/>
      </w:r>
    </w:p>
  </w:footnote>
  <w:footnote w:type="continuationSeparator" w:id="0">
    <w:p w14:paraId="3543A422" w14:textId="77777777" w:rsidR="000D5E80" w:rsidRDefault="000D5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37349"/>
    <w:multiLevelType w:val="hybridMultilevel"/>
    <w:tmpl w:val="20605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5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11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11EC2"/>
    <w:rsid w:val="0008408F"/>
    <w:rsid w:val="00094F5D"/>
    <w:rsid w:val="00095D22"/>
    <w:rsid w:val="000A02BE"/>
    <w:rsid w:val="000C1A1A"/>
    <w:rsid w:val="000D2C96"/>
    <w:rsid w:val="000D5E80"/>
    <w:rsid w:val="000E4621"/>
    <w:rsid w:val="000E6E33"/>
    <w:rsid w:val="000F2D66"/>
    <w:rsid w:val="000F3469"/>
    <w:rsid w:val="0010264B"/>
    <w:rsid w:val="00103D81"/>
    <w:rsid w:val="00127D38"/>
    <w:rsid w:val="00144858"/>
    <w:rsid w:val="00145D28"/>
    <w:rsid w:val="00162B79"/>
    <w:rsid w:val="00175601"/>
    <w:rsid w:val="00182B7E"/>
    <w:rsid w:val="0018646B"/>
    <w:rsid w:val="0019100E"/>
    <w:rsid w:val="001B29AA"/>
    <w:rsid w:val="001E0108"/>
    <w:rsid w:val="00215327"/>
    <w:rsid w:val="00217B8E"/>
    <w:rsid w:val="002411E8"/>
    <w:rsid w:val="00262EE9"/>
    <w:rsid w:val="0026733B"/>
    <w:rsid w:val="00277684"/>
    <w:rsid w:val="0028773F"/>
    <w:rsid w:val="00294ADA"/>
    <w:rsid w:val="002C7480"/>
    <w:rsid w:val="002D1E61"/>
    <w:rsid w:val="002D370A"/>
    <w:rsid w:val="002D4124"/>
    <w:rsid w:val="003017B5"/>
    <w:rsid w:val="003051E1"/>
    <w:rsid w:val="0031192E"/>
    <w:rsid w:val="00332B00"/>
    <w:rsid w:val="00357C49"/>
    <w:rsid w:val="003677B0"/>
    <w:rsid w:val="00370B81"/>
    <w:rsid w:val="003E5662"/>
    <w:rsid w:val="003F5071"/>
    <w:rsid w:val="003F6E56"/>
    <w:rsid w:val="004029E6"/>
    <w:rsid w:val="004032AB"/>
    <w:rsid w:val="0042251C"/>
    <w:rsid w:val="004233E3"/>
    <w:rsid w:val="004642B5"/>
    <w:rsid w:val="0047292B"/>
    <w:rsid w:val="00482358"/>
    <w:rsid w:val="004842CE"/>
    <w:rsid w:val="004844C8"/>
    <w:rsid w:val="004941F9"/>
    <w:rsid w:val="00494F03"/>
    <w:rsid w:val="004C066A"/>
    <w:rsid w:val="004C3AE7"/>
    <w:rsid w:val="004D4C66"/>
    <w:rsid w:val="004F1BD0"/>
    <w:rsid w:val="00524752"/>
    <w:rsid w:val="0054323D"/>
    <w:rsid w:val="0054542F"/>
    <w:rsid w:val="005935B2"/>
    <w:rsid w:val="005A1FC7"/>
    <w:rsid w:val="005E6353"/>
    <w:rsid w:val="0066036D"/>
    <w:rsid w:val="00660D26"/>
    <w:rsid w:val="00660EB7"/>
    <w:rsid w:val="00661C85"/>
    <w:rsid w:val="00687642"/>
    <w:rsid w:val="0069286B"/>
    <w:rsid w:val="006C469E"/>
    <w:rsid w:val="0070572A"/>
    <w:rsid w:val="00713424"/>
    <w:rsid w:val="00743C63"/>
    <w:rsid w:val="00752262"/>
    <w:rsid w:val="00752305"/>
    <w:rsid w:val="00783C40"/>
    <w:rsid w:val="00794EA7"/>
    <w:rsid w:val="007A29A6"/>
    <w:rsid w:val="007A3AE2"/>
    <w:rsid w:val="007A7AFE"/>
    <w:rsid w:val="007C22E3"/>
    <w:rsid w:val="007E7DFA"/>
    <w:rsid w:val="0081205A"/>
    <w:rsid w:val="00844D54"/>
    <w:rsid w:val="00872512"/>
    <w:rsid w:val="00873154"/>
    <w:rsid w:val="0089060F"/>
    <w:rsid w:val="008C1B85"/>
    <w:rsid w:val="008F36C5"/>
    <w:rsid w:val="008F58F4"/>
    <w:rsid w:val="00934E22"/>
    <w:rsid w:val="009361B3"/>
    <w:rsid w:val="009930A4"/>
    <w:rsid w:val="009B3617"/>
    <w:rsid w:val="009B7A08"/>
    <w:rsid w:val="009C51FC"/>
    <w:rsid w:val="009C7223"/>
    <w:rsid w:val="009E2A8B"/>
    <w:rsid w:val="009F0784"/>
    <w:rsid w:val="00A24C87"/>
    <w:rsid w:val="00A45511"/>
    <w:rsid w:val="00A52232"/>
    <w:rsid w:val="00A53704"/>
    <w:rsid w:val="00A61094"/>
    <w:rsid w:val="00A6758A"/>
    <w:rsid w:val="00A8349C"/>
    <w:rsid w:val="00AA1985"/>
    <w:rsid w:val="00AA478B"/>
    <w:rsid w:val="00AB2C97"/>
    <w:rsid w:val="00AC4AC9"/>
    <w:rsid w:val="00AD6FE5"/>
    <w:rsid w:val="00AF06BD"/>
    <w:rsid w:val="00B3241B"/>
    <w:rsid w:val="00B80088"/>
    <w:rsid w:val="00B875B1"/>
    <w:rsid w:val="00BA01AF"/>
    <w:rsid w:val="00BC3AD8"/>
    <w:rsid w:val="00C55EB5"/>
    <w:rsid w:val="00C61ED7"/>
    <w:rsid w:val="00C811A7"/>
    <w:rsid w:val="00CE03C0"/>
    <w:rsid w:val="00CE24D3"/>
    <w:rsid w:val="00CF3F8F"/>
    <w:rsid w:val="00D000A1"/>
    <w:rsid w:val="00D007C7"/>
    <w:rsid w:val="00D234BE"/>
    <w:rsid w:val="00D54BC3"/>
    <w:rsid w:val="00D6423A"/>
    <w:rsid w:val="00DA6FF7"/>
    <w:rsid w:val="00DC0A07"/>
    <w:rsid w:val="00DC2E1D"/>
    <w:rsid w:val="00E0095B"/>
    <w:rsid w:val="00E22379"/>
    <w:rsid w:val="00E325E0"/>
    <w:rsid w:val="00E334F3"/>
    <w:rsid w:val="00E44DE1"/>
    <w:rsid w:val="00E53E60"/>
    <w:rsid w:val="00E60308"/>
    <w:rsid w:val="00E72F5E"/>
    <w:rsid w:val="00EB5644"/>
    <w:rsid w:val="00EE2431"/>
    <w:rsid w:val="00EE3B6F"/>
    <w:rsid w:val="00F04DDC"/>
    <w:rsid w:val="00F15251"/>
    <w:rsid w:val="00F357A3"/>
    <w:rsid w:val="00F40D35"/>
    <w:rsid w:val="00F730A4"/>
    <w:rsid w:val="00F73C3D"/>
    <w:rsid w:val="00FB0C66"/>
    <w:rsid w:val="00FE445D"/>
    <w:rsid w:val="00FF37D3"/>
    <w:rsid w:val="00FF71BD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383B9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xxmsonormal">
    <w:name w:val="x_xmsonormal"/>
    <w:basedOn w:val="Normalny"/>
    <w:rsid w:val="00E53E60"/>
    <w:pPr>
      <w:spacing w:after="0" w:line="240" w:lineRule="auto"/>
    </w:pPr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F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F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F8F"/>
    <w:rPr>
      <w:sz w:val="20"/>
      <w:szCs w:val="20"/>
    </w:rPr>
  </w:style>
  <w:style w:type="paragraph" w:styleId="Bezodstpw">
    <w:name w:val="No Spacing"/>
    <w:uiPriority w:val="1"/>
    <w:qFormat/>
    <w:rsid w:val="004729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1755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Arleta Czerniak</cp:lastModifiedBy>
  <cp:revision>26</cp:revision>
  <cp:lastPrinted>2026-07-13T07:25:00Z</cp:lastPrinted>
  <dcterms:created xsi:type="dcterms:W3CDTF">2024-06-17T11:14:00Z</dcterms:created>
  <dcterms:modified xsi:type="dcterms:W3CDTF">2026-07-13T07:25:00Z</dcterms:modified>
</cp:coreProperties>
</file>